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C51" w:rsidRDefault="00AA7C51" w:rsidP="00AA7C51">
      <w:pPr>
        <w:ind w:firstLine="540"/>
        <w:jc w:val="center"/>
        <w:rPr>
          <w:b/>
          <w:bCs/>
        </w:rPr>
      </w:pPr>
      <w:bookmarkStart w:id="0" w:name="_GoBack"/>
      <w:bookmarkEnd w:id="0"/>
      <w:r>
        <w:rPr>
          <w:b/>
          <w:bCs/>
        </w:rPr>
        <w:t xml:space="preserve">ATSISKAITYMO UŽ  ŠALTĄ VANDENĮ IR NUOTEKAS </w:t>
      </w:r>
    </w:p>
    <w:p w:rsidR="00AA7C51" w:rsidRDefault="00AA7C51" w:rsidP="00AA7C51">
      <w:pPr>
        <w:ind w:firstLine="540"/>
        <w:jc w:val="center"/>
        <w:rPr>
          <w:b/>
          <w:bCs/>
        </w:rPr>
      </w:pPr>
      <w:r>
        <w:rPr>
          <w:b/>
          <w:bCs/>
        </w:rPr>
        <w:t>S U T A R T I S</w:t>
      </w:r>
    </w:p>
    <w:p w:rsidR="00AA7C51" w:rsidRDefault="00AA7C51" w:rsidP="00AA7C51">
      <w:pPr>
        <w:ind w:firstLine="540"/>
        <w:jc w:val="center"/>
      </w:pPr>
    </w:p>
    <w:p w:rsidR="00AA7C51" w:rsidRDefault="00AA7C51" w:rsidP="00AA7C51">
      <w:pPr>
        <w:ind w:firstLine="540"/>
        <w:jc w:val="both"/>
      </w:pPr>
      <w:r>
        <w:t xml:space="preserve">Jotainiai </w:t>
      </w:r>
      <w:r>
        <w:tab/>
      </w:r>
      <w:r>
        <w:tab/>
      </w:r>
      <w:r>
        <w:tab/>
        <w:t xml:space="preserve">      .............. m. ....................... mėn. .......... d.</w:t>
      </w:r>
    </w:p>
    <w:p w:rsidR="00AA7C51" w:rsidRDefault="00AA7C51" w:rsidP="00AA7C51">
      <w:pPr>
        <w:ind w:firstLine="540"/>
        <w:jc w:val="both"/>
      </w:pPr>
    </w:p>
    <w:p w:rsidR="00AA7C51" w:rsidRDefault="00AA7C51" w:rsidP="00AA7C51">
      <w:pPr>
        <w:ind w:firstLine="540"/>
        <w:jc w:val="both"/>
      </w:pPr>
    </w:p>
    <w:p w:rsidR="00AA7C51" w:rsidRPr="00504D17" w:rsidRDefault="00AA7C51" w:rsidP="00AA7C51">
      <w:pPr>
        <w:ind w:firstLine="540"/>
        <w:rPr>
          <w:b/>
          <w:bCs/>
          <w:color w:val="FF0000"/>
        </w:rPr>
      </w:pPr>
      <w:r>
        <w:t xml:space="preserve"> Jotainių socialinės globos namai, registruotas adresu Dvaro</w:t>
      </w:r>
    </w:p>
    <w:p w:rsidR="00AA7C51" w:rsidRDefault="00AA7C51" w:rsidP="00AA7C51">
      <w:pPr>
        <w:ind w:firstLine="540"/>
      </w:pPr>
      <w:r>
        <w:t xml:space="preserve"> g. 1, Jotainių km., Vadoklių sen.,38215 Panevėžio r.sav., įmonės kodas190793071, atstovaujamas ..................................................................., </w:t>
      </w:r>
    </w:p>
    <w:p w:rsidR="00AA7C51" w:rsidRDefault="00AA7C51" w:rsidP="00AA7C51">
      <w:pPr>
        <w:ind w:firstLine="540"/>
      </w:pPr>
    </w:p>
    <w:p w:rsidR="00AA7C51" w:rsidRDefault="00AA7C51" w:rsidP="00AA7C51">
      <w:r>
        <w:t>.................................................................................................................................................................</w:t>
      </w:r>
    </w:p>
    <w:p w:rsidR="00AA7C51" w:rsidRDefault="00AA7C51" w:rsidP="00AA7C51">
      <w:pPr>
        <w:rPr>
          <w:color w:val="000000"/>
          <w:spacing w:val="4"/>
        </w:rPr>
      </w:pPr>
      <w:r>
        <w:t xml:space="preserve">veikiančio pagal globos namų  nuostatus , toliau vadinamas </w:t>
      </w:r>
      <w:r>
        <w:rPr>
          <w:b/>
          <w:bCs/>
          <w:color w:val="000000"/>
          <w:spacing w:val="4"/>
        </w:rPr>
        <w:t>„Tiekėju"</w:t>
      </w:r>
      <w:r>
        <w:rPr>
          <w:color w:val="000000"/>
          <w:spacing w:val="4"/>
        </w:rPr>
        <w:t xml:space="preserve">, ir ..........................................., </w:t>
      </w:r>
    </w:p>
    <w:p w:rsidR="00AA7C51" w:rsidRDefault="00AA7C51" w:rsidP="00AA7C51">
      <w:pPr>
        <w:rPr>
          <w:color w:val="000000"/>
          <w:spacing w:val="4"/>
        </w:rPr>
      </w:pPr>
    </w:p>
    <w:p w:rsidR="00AA7C51" w:rsidRDefault="00AA7C51" w:rsidP="00AA7C51">
      <w:pPr>
        <w:rPr>
          <w:color w:val="000000"/>
          <w:spacing w:val="4"/>
        </w:rPr>
      </w:pPr>
      <w:r>
        <w:rPr>
          <w:color w:val="000000"/>
          <w:spacing w:val="4"/>
        </w:rPr>
        <w:t>.........................................................................................................................................................</w:t>
      </w:r>
    </w:p>
    <w:p w:rsidR="00AA7C51" w:rsidRDefault="00AA7C51" w:rsidP="00AA7C51">
      <w:pPr>
        <w:rPr>
          <w:color w:val="000000"/>
          <w:spacing w:val="3"/>
        </w:rPr>
      </w:pPr>
      <w:r>
        <w:rPr>
          <w:color w:val="000000"/>
          <w:spacing w:val="4"/>
        </w:rPr>
        <w:t xml:space="preserve">a. k. ................................., gyvenančio (-ios) ................................................................................., toliau vadinamas (-a) </w:t>
      </w:r>
      <w:r>
        <w:rPr>
          <w:b/>
          <w:bCs/>
          <w:color w:val="000000"/>
          <w:spacing w:val="4"/>
        </w:rPr>
        <w:t xml:space="preserve">„Vartotoju", </w:t>
      </w:r>
      <w:r>
        <w:rPr>
          <w:color w:val="000000"/>
          <w:spacing w:val="4"/>
        </w:rPr>
        <w:t xml:space="preserve">sudarė atsiskaitymo už elektrą, šaltą vandenį ir nuotekas sutartį, toliau vadinamą </w:t>
      </w:r>
      <w:r>
        <w:rPr>
          <w:b/>
          <w:bCs/>
          <w:color w:val="000000"/>
          <w:spacing w:val="3"/>
        </w:rPr>
        <w:t>„Sutartimi"</w:t>
      </w:r>
      <w:r>
        <w:rPr>
          <w:color w:val="000000"/>
          <w:spacing w:val="3"/>
        </w:rPr>
        <w:t>:</w:t>
      </w:r>
    </w:p>
    <w:p w:rsidR="00AA7C51" w:rsidRDefault="00AA7C51" w:rsidP="00AA7C51">
      <w:pPr>
        <w:ind w:firstLine="540"/>
        <w:jc w:val="both"/>
        <w:rPr>
          <w:color w:val="000000"/>
          <w:spacing w:val="3"/>
        </w:rPr>
      </w:pPr>
    </w:p>
    <w:p w:rsidR="00AA7C51" w:rsidRDefault="00AA7C51" w:rsidP="00AA7C51">
      <w:pPr>
        <w:numPr>
          <w:ilvl w:val="0"/>
          <w:numId w:val="1"/>
        </w:numPr>
        <w:tabs>
          <w:tab w:val="left" w:pos="720"/>
        </w:tabs>
        <w:jc w:val="both"/>
        <w:rPr>
          <w:color w:val="000000"/>
          <w:spacing w:val="3"/>
        </w:rPr>
      </w:pPr>
      <w:r>
        <w:rPr>
          <w:color w:val="000000"/>
          <w:spacing w:val="3"/>
        </w:rPr>
        <w:t xml:space="preserve">Sutartis sudaryta neterminuotai. </w:t>
      </w:r>
    </w:p>
    <w:p w:rsidR="00AA7C51" w:rsidRDefault="00AA7C51" w:rsidP="00AA7C51">
      <w:pPr>
        <w:numPr>
          <w:ilvl w:val="0"/>
          <w:numId w:val="1"/>
        </w:numPr>
        <w:tabs>
          <w:tab w:val="left" w:pos="720"/>
        </w:tabs>
        <w:jc w:val="both"/>
        <w:rPr>
          <w:color w:val="000000"/>
          <w:spacing w:val="3"/>
        </w:rPr>
      </w:pPr>
      <w:r>
        <w:rPr>
          <w:color w:val="000000"/>
          <w:spacing w:val="3"/>
        </w:rPr>
        <w:t xml:space="preserve">Vartotojas </w:t>
      </w:r>
      <w:r>
        <w:t>už gyvenamosiose patalpose faktiškai sunaudotą šaltą vandenį, ir nuotekas</w:t>
      </w:r>
      <w:r>
        <w:rPr>
          <w:color w:val="000000"/>
          <w:spacing w:val="3"/>
        </w:rPr>
        <w:t xml:space="preserve"> atsiskaito Tiekėjui pagal pateiktas sąskaitas, kurios apskaičiuojamos LR Vyriausybės nustatytomis kainomis ir tvarka.</w:t>
      </w:r>
    </w:p>
    <w:p w:rsidR="00AA7C51" w:rsidRDefault="00AA7C51" w:rsidP="00AA7C51">
      <w:pPr>
        <w:numPr>
          <w:ilvl w:val="0"/>
          <w:numId w:val="1"/>
        </w:numPr>
        <w:tabs>
          <w:tab w:val="left" w:pos="720"/>
        </w:tabs>
        <w:jc w:val="both"/>
        <w:rPr>
          <w:color w:val="000000"/>
          <w:spacing w:val="3"/>
        </w:rPr>
      </w:pPr>
      <w:r>
        <w:t xml:space="preserve">Mokesčius už paslaugas Vartotojas moka Tiekėjui šia tvarka: </w:t>
      </w:r>
      <w:r w:rsidRPr="001A6B3C">
        <w:rPr>
          <w:color w:val="000000"/>
          <w:spacing w:val="3"/>
        </w:rPr>
        <w:t xml:space="preserve">Vartotojas moka kas mėnesį, ne </w:t>
      </w:r>
      <w:r>
        <w:rPr>
          <w:color w:val="000000"/>
          <w:spacing w:val="3"/>
        </w:rPr>
        <w:t>vė</w:t>
      </w:r>
      <w:r w:rsidRPr="001A6B3C">
        <w:rPr>
          <w:color w:val="000000"/>
          <w:spacing w:val="3"/>
        </w:rPr>
        <w:t>liau kaip iki kito (po praėjusio) mėnesio 20 kalendorinės dienos, pagal Tiekėjo paskaičiavimus, sumokant šiuos mokesčius grynaisiais pinigais</w:t>
      </w:r>
      <w:r>
        <w:rPr>
          <w:color w:val="000000"/>
          <w:spacing w:val="3"/>
        </w:rPr>
        <w:t xml:space="preserve"> arba banko pavedimu Jotainių SGN</w:t>
      </w:r>
      <w:r w:rsidRPr="001A6B3C">
        <w:rPr>
          <w:color w:val="000000"/>
          <w:spacing w:val="3"/>
        </w:rPr>
        <w:t xml:space="preserve"> buhalterijoje. </w:t>
      </w:r>
    </w:p>
    <w:p w:rsidR="00AA7C51" w:rsidRPr="001A6B3C" w:rsidRDefault="00AA7C51" w:rsidP="00AA7C51">
      <w:pPr>
        <w:numPr>
          <w:ilvl w:val="0"/>
          <w:numId w:val="1"/>
        </w:numPr>
        <w:tabs>
          <w:tab w:val="left" w:pos="720"/>
        </w:tabs>
        <w:jc w:val="both"/>
        <w:rPr>
          <w:color w:val="000000"/>
          <w:spacing w:val="3"/>
        </w:rPr>
      </w:pPr>
      <w:r w:rsidRPr="001A6B3C">
        <w:rPr>
          <w:color w:val="000000"/>
          <w:spacing w:val="3"/>
        </w:rPr>
        <w:t>Vartotojas privalo leisti tiekėjo atstovams, turintiems atitinkamus pažymėjimus (nuo 8.00 iki 20.00 val.) įeiti į butus patikrinti šalto vandens ir elektros skaitiklių parodymus ir jų eksploatavimo sąlygas.</w:t>
      </w:r>
    </w:p>
    <w:p w:rsidR="00AA7C51" w:rsidRDefault="00AA7C51" w:rsidP="00AA7C51">
      <w:pPr>
        <w:numPr>
          <w:ilvl w:val="0"/>
          <w:numId w:val="1"/>
        </w:numPr>
        <w:tabs>
          <w:tab w:val="left" w:pos="720"/>
        </w:tabs>
        <w:jc w:val="both"/>
        <w:rPr>
          <w:color w:val="000000"/>
          <w:spacing w:val="3"/>
        </w:rPr>
      </w:pPr>
      <w:r>
        <w:rPr>
          <w:color w:val="000000"/>
          <w:spacing w:val="3"/>
        </w:rPr>
        <w:t>Vartotojas, sugedus skaitikliui, esant pažeistai plombai ar kitiems skaitiklio eksploatacijos pažeidimams – nedelsiant praneša Tiekėjui.</w:t>
      </w:r>
    </w:p>
    <w:p w:rsidR="00AA7C51" w:rsidRDefault="00AA7C51" w:rsidP="00AA7C51">
      <w:pPr>
        <w:numPr>
          <w:ilvl w:val="0"/>
          <w:numId w:val="1"/>
        </w:numPr>
        <w:tabs>
          <w:tab w:val="left" w:pos="720"/>
        </w:tabs>
        <w:jc w:val="both"/>
        <w:rPr>
          <w:color w:val="000000"/>
          <w:spacing w:val="3"/>
        </w:rPr>
      </w:pPr>
      <w:r>
        <w:rPr>
          <w:color w:val="000000"/>
          <w:spacing w:val="3"/>
        </w:rPr>
        <w:t>Jeigu tikrinimo metu nustatyta, kad bute šalto vandens skaitiklis sugedęs arba pažeista plomba, ir apie tai neinformuotas Tiekėjas, tai Tiekėjas atlieka šalto vandens kiekio perskaičiavimą pagal normatyvinį suvartojimo kiekį. Paskaičiuojama nuo paskutinio patikrinimo dienos. Jeigu Vartotojas informavo Tiekėją apie skaitiklių gedimą, mokama pagal normatyvą nuo informacijos pateikimo dienos. Jeigu bute nėra vandens apskaitos, sunaudotas šalto vandens kiekis apskaičiuojamas pagal Panevėžio rajono savivaldybės patvirtintą normatyvinį vandens suvartojimo kiekį.</w:t>
      </w:r>
    </w:p>
    <w:p w:rsidR="00AA7C51" w:rsidRDefault="00AA7C51" w:rsidP="00AA7C51">
      <w:pPr>
        <w:numPr>
          <w:ilvl w:val="0"/>
          <w:numId w:val="1"/>
        </w:numPr>
        <w:tabs>
          <w:tab w:val="left" w:pos="720"/>
        </w:tabs>
        <w:jc w:val="both"/>
        <w:rPr>
          <w:color w:val="000000"/>
          <w:spacing w:val="3"/>
        </w:rPr>
      </w:pPr>
      <w:r>
        <w:rPr>
          <w:color w:val="000000"/>
          <w:spacing w:val="3"/>
        </w:rPr>
        <w:t>Vartotojui neapmokėjus nustatytu laiku  už šaltą vandenį ir nuotekas, iš anksto įspėjus, galima nutraukti paslaugų tiekimą.</w:t>
      </w:r>
    </w:p>
    <w:p w:rsidR="00AA7C51" w:rsidRDefault="00AA7C51" w:rsidP="00AA7C51">
      <w:pPr>
        <w:numPr>
          <w:ilvl w:val="0"/>
          <w:numId w:val="1"/>
        </w:numPr>
        <w:tabs>
          <w:tab w:val="left" w:pos="720"/>
        </w:tabs>
        <w:jc w:val="both"/>
        <w:rPr>
          <w:color w:val="000000"/>
          <w:spacing w:val="3"/>
        </w:rPr>
      </w:pPr>
      <w:r>
        <w:rPr>
          <w:color w:val="000000"/>
          <w:spacing w:val="3"/>
        </w:rPr>
        <w:t>Delspinigiai už laiku neapmokėtas sumas, skaičiuojami LR Vyriausybės nustatyta tvarka.</w:t>
      </w:r>
    </w:p>
    <w:p w:rsidR="00AA7C51" w:rsidRDefault="00AA7C51" w:rsidP="00AA7C51">
      <w:pPr>
        <w:numPr>
          <w:ilvl w:val="0"/>
          <w:numId w:val="1"/>
        </w:numPr>
        <w:tabs>
          <w:tab w:val="left" w:pos="720"/>
        </w:tabs>
        <w:jc w:val="both"/>
        <w:rPr>
          <w:color w:val="000000"/>
          <w:spacing w:val="3"/>
        </w:rPr>
      </w:pPr>
      <w:r>
        <w:rPr>
          <w:color w:val="000000"/>
          <w:spacing w:val="3"/>
        </w:rPr>
        <w:t>Nuomininko permokėjimas už šaltą vandenį ir nuotekas užskaitomas sekančiam mokėjimo periodui.</w:t>
      </w:r>
    </w:p>
    <w:p w:rsidR="00AA7C51" w:rsidRDefault="00AA7C51" w:rsidP="00AA7C51">
      <w:pPr>
        <w:numPr>
          <w:ilvl w:val="0"/>
          <w:numId w:val="1"/>
        </w:numPr>
        <w:tabs>
          <w:tab w:val="left" w:pos="720"/>
        </w:tabs>
        <w:jc w:val="both"/>
        <w:rPr>
          <w:color w:val="000000"/>
          <w:spacing w:val="3"/>
        </w:rPr>
      </w:pPr>
      <w:r>
        <w:rPr>
          <w:color w:val="000000"/>
          <w:spacing w:val="3"/>
        </w:rPr>
        <w:t>Pasikeitus buto savininkui, gyventojų skaičiui ar sudėčiai (pensininkų ar I-II gr. neįgalių asmenų kiekiui) buto savininkas ne vėliau kaip per 10 dienų informuoja Tiekėją.</w:t>
      </w:r>
    </w:p>
    <w:p w:rsidR="00AA7C51" w:rsidRDefault="00AA7C51" w:rsidP="00AA7C51">
      <w:pPr>
        <w:numPr>
          <w:ilvl w:val="0"/>
          <w:numId w:val="1"/>
        </w:numPr>
        <w:tabs>
          <w:tab w:val="left" w:pos="720"/>
        </w:tabs>
        <w:jc w:val="both"/>
        <w:rPr>
          <w:color w:val="000000"/>
          <w:spacing w:val="3"/>
        </w:rPr>
      </w:pPr>
      <w:r w:rsidRPr="008E6C4D">
        <w:rPr>
          <w:color w:val="000000"/>
          <w:spacing w:val="3"/>
        </w:rPr>
        <w:t>Už šaltą vandenį ir  nuotekas</w:t>
      </w:r>
      <w:r>
        <w:rPr>
          <w:color w:val="000000"/>
          <w:spacing w:val="3"/>
        </w:rPr>
        <w:t xml:space="preserve"> apmokėta iki šių parodymų (jeigu bute įrengta apskaita)   :</w:t>
      </w:r>
      <w:r w:rsidRPr="008E6C4D">
        <w:rPr>
          <w:color w:val="000000"/>
          <w:spacing w:val="3"/>
        </w:rPr>
        <w:t xml:space="preserve"> </w:t>
      </w:r>
    </w:p>
    <w:p w:rsidR="00AA7C51" w:rsidRDefault="00AA7C51" w:rsidP="00AA7C51">
      <w:pPr>
        <w:ind w:left="360"/>
        <w:jc w:val="both"/>
        <w:rPr>
          <w:color w:val="000000"/>
          <w:spacing w:val="3"/>
        </w:rPr>
      </w:pPr>
      <w:r>
        <w:rPr>
          <w:color w:val="000000"/>
          <w:spacing w:val="3"/>
        </w:rPr>
        <w:tab/>
        <w:t>Skaitiklio Nr. ................................ rodmenys ..................................</w:t>
      </w:r>
    </w:p>
    <w:p w:rsidR="00AA7C51" w:rsidRDefault="00AA7C51" w:rsidP="00AA7C51">
      <w:pPr>
        <w:ind w:left="360"/>
        <w:jc w:val="both"/>
        <w:rPr>
          <w:color w:val="000000"/>
          <w:spacing w:val="3"/>
        </w:rPr>
      </w:pPr>
      <w:r>
        <w:rPr>
          <w:color w:val="000000"/>
          <w:spacing w:val="3"/>
        </w:rPr>
        <w:tab/>
      </w:r>
    </w:p>
    <w:p w:rsidR="00AA7C51" w:rsidRDefault="00AA7C51" w:rsidP="00AA7C51">
      <w:pPr>
        <w:numPr>
          <w:ilvl w:val="0"/>
          <w:numId w:val="1"/>
        </w:numPr>
        <w:tabs>
          <w:tab w:val="left" w:pos="720"/>
        </w:tabs>
        <w:jc w:val="both"/>
        <w:rPr>
          <w:color w:val="000000"/>
          <w:spacing w:val="3"/>
        </w:rPr>
      </w:pPr>
      <w:r>
        <w:rPr>
          <w:color w:val="000000"/>
          <w:spacing w:val="3"/>
        </w:rPr>
        <w:t>Sutartis įsigalioja nuo jos pasirašymo dienos.</w:t>
      </w:r>
    </w:p>
    <w:p w:rsidR="00AA7C51" w:rsidRDefault="00AA7C51" w:rsidP="00AA7C51">
      <w:pPr>
        <w:numPr>
          <w:ilvl w:val="0"/>
          <w:numId w:val="1"/>
        </w:numPr>
        <w:tabs>
          <w:tab w:val="left" w:pos="720"/>
        </w:tabs>
        <w:jc w:val="both"/>
      </w:pPr>
      <w:r>
        <w:lastRenderedPageBreak/>
        <w:t>Sutarties pakeitimai ir papildymai galimi tik Šalims raštu dėl jų susitarus.</w:t>
      </w:r>
    </w:p>
    <w:p w:rsidR="00AA7C51" w:rsidRDefault="00AA7C51" w:rsidP="00AA7C51">
      <w:pPr>
        <w:numPr>
          <w:ilvl w:val="0"/>
          <w:numId w:val="1"/>
        </w:numPr>
        <w:tabs>
          <w:tab w:val="left" w:pos="720"/>
        </w:tabs>
        <w:jc w:val="both"/>
      </w:pPr>
      <w:r>
        <w:t>Visi su šia Sutartimi susiję ginčai sprendžiami derybų keliu. Nesusitarus, ginčai sprendžiami Lietuvos Respublikos įstatymų nustatyta tvarka.</w:t>
      </w:r>
    </w:p>
    <w:p w:rsidR="00AA7C51" w:rsidRDefault="00AA7C51" w:rsidP="00AA7C51">
      <w:pPr>
        <w:numPr>
          <w:ilvl w:val="0"/>
          <w:numId w:val="1"/>
        </w:numPr>
        <w:tabs>
          <w:tab w:val="left" w:pos="720"/>
        </w:tabs>
        <w:jc w:val="both"/>
      </w:pPr>
      <w:r>
        <w:t>Dėl visko, kas tiesiogiai nereglamentuota šioje Sutartyje, Šalys privalo vadovautis galiojančiais Lietuvos Respublikos įstatymais ir kitais teisės aktais.</w:t>
      </w:r>
    </w:p>
    <w:p w:rsidR="00AA7C51" w:rsidRDefault="00AA7C51" w:rsidP="00AA7C51">
      <w:pPr>
        <w:numPr>
          <w:ilvl w:val="0"/>
          <w:numId w:val="1"/>
        </w:numPr>
        <w:tabs>
          <w:tab w:val="left" w:pos="720"/>
        </w:tabs>
        <w:jc w:val="both"/>
      </w:pPr>
      <w:r>
        <w:t xml:space="preserve">Sudaryti du šios sutarties originalūs egzemplioriai lietuvių kalba, po vieną kiekvienai Šaliai. </w:t>
      </w:r>
    </w:p>
    <w:p w:rsidR="00AA7C51" w:rsidRDefault="00AA7C51" w:rsidP="00AA7C51">
      <w:pPr>
        <w:jc w:val="both"/>
      </w:pPr>
    </w:p>
    <w:p w:rsidR="00AA7C51" w:rsidRDefault="00AA7C51" w:rsidP="00AA7C51">
      <w:pPr>
        <w:jc w:val="both"/>
      </w:pPr>
    </w:p>
    <w:p w:rsidR="00AA7C51" w:rsidRDefault="00AA7C51" w:rsidP="00AA7C51">
      <w:pPr>
        <w:jc w:val="both"/>
      </w:pPr>
      <w:r>
        <w:t>Šalių rekvizitai:</w:t>
      </w:r>
    </w:p>
    <w:p w:rsidR="00AA7C51" w:rsidRDefault="00AA7C51" w:rsidP="00AA7C51">
      <w:pPr>
        <w:jc w:val="both"/>
      </w:pPr>
    </w:p>
    <w:p w:rsidR="00AA7C51" w:rsidRDefault="00AA7C51" w:rsidP="00AA7C51">
      <w:pPr>
        <w:jc w:val="both"/>
      </w:pPr>
      <w:r>
        <w:t xml:space="preserve">Tiekėjas: </w:t>
      </w:r>
      <w:r>
        <w:tab/>
      </w:r>
      <w:r>
        <w:tab/>
      </w:r>
      <w:r>
        <w:tab/>
      </w:r>
      <w:r>
        <w:tab/>
        <w:t>Vartotojas:</w:t>
      </w:r>
    </w:p>
    <w:p w:rsidR="00AA7C51" w:rsidRDefault="00AA7C51" w:rsidP="00AA7C51">
      <w:pPr>
        <w:jc w:val="both"/>
      </w:pPr>
    </w:p>
    <w:p w:rsidR="00AA7C51" w:rsidRDefault="00AA7C51" w:rsidP="00AA7C51">
      <w:pPr>
        <w:jc w:val="both"/>
      </w:pPr>
      <w:r>
        <w:t xml:space="preserve">Jotainių socialinės globos </w:t>
      </w:r>
      <w:r>
        <w:tab/>
      </w:r>
      <w:r>
        <w:tab/>
      </w:r>
      <w:r>
        <w:tab/>
        <w:t>vardas, pavardė ................................................</w:t>
      </w:r>
    </w:p>
    <w:p w:rsidR="00AA7C51" w:rsidRDefault="00AA7C51" w:rsidP="00AA7C51">
      <w:pPr>
        <w:jc w:val="both"/>
      </w:pPr>
      <w:r>
        <w:t>namai</w:t>
      </w:r>
    </w:p>
    <w:p w:rsidR="00AA7C51" w:rsidRDefault="00AA7C51" w:rsidP="00AA7C51">
      <w:pPr>
        <w:jc w:val="both"/>
      </w:pPr>
      <w:r>
        <w:t xml:space="preserve">įm.k.190793071 </w:t>
      </w:r>
      <w:r>
        <w:tab/>
      </w:r>
      <w:r>
        <w:tab/>
      </w:r>
      <w:r>
        <w:tab/>
        <w:t>a.k. ...................................................................</w:t>
      </w:r>
    </w:p>
    <w:p w:rsidR="00AA7C51" w:rsidRDefault="00AA7C51" w:rsidP="00AA7C51">
      <w:pPr>
        <w:jc w:val="both"/>
      </w:pPr>
      <w:r>
        <w:t>Dvaro g. 1, Jotainių km.,</w:t>
      </w:r>
    </w:p>
    <w:p w:rsidR="00AA7C51" w:rsidRDefault="00AA7C51" w:rsidP="00AA7C51">
      <w:pPr>
        <w:jc w:val="both"/>
      </w:pPr>
      <w:r>
        <w:t>Vadoklių seniūnija,</w:t>
      </w:r>
      <w:r>
        <w:tab/>
      </w:r>
      <w:r>
        <w:tab/>
      </w:r>
      <w:r>
        <w:tab/>
        <w:t>adresas ..............................................................</w:t>
      </w:r>
    </w:p>
    <w:p w:rsidR="00AA7C51" w:rsidRDefault="00AA7C51" w:rsidP="00AA7C51">
      <w:pPr>
        <w:jc w:val="both"/>
      </w:pPr>
      <w:r>
        <w:t>38215 Panevėžio r. sav.,</w:t>
      </w:r>
      <w:r>
        <w:tab/>
      </w:r>
      <w:r>
        <w:tab/>
      </w:r>
      <w:r>
        <w:tab/>
        <w:t>..........................................................................</w:t>
      </w:r>
    </w:p>
    <w:p w:rsidR="00AA7C51" w:rsidRDefault="00AA7C51" w:rsidP="00AA7C51">
      <w:pPr>
        <w:jc w:val="both"/>
      </w:pPr>
      <w:r>
        <w:t xml:space="preserve">tel. </w:t>
      </w:r>
      <w:r>
        <w:rPr>
          <w:lang w:val="en-GB"/>
        </w:rPr>
        <w:t>55 47 48, 55 47 36</w:t>
      </w:r>
      <w:r>
        <w:rPr>
          <w:lang w:val="en-GB"/>
        </w:rPr>
        <w:tab/>
      </w:r>
      <w:r>
        <w:tab/>
      </w:r>
      <w:r>
        <w:tab/>
        <w:t>tel. .....................................................................</w:t>
      </w:r>
    </w:p>
    <w:p w:rsidR="00AA7C51" w:rsidRDefault="00AA7C51" w:rsidP="00AA7C51">
      <w:pPr>
        <w:jc w:val="both"/>
      </w:pPr>
    </w:p>
    <w:p w:rsidR="00AA7C51" w:rsidRDefault="00AA7C51" w:rsidP="00AA7C51">
      <w:pPr>
        <w:jc w:val="both"/>
      </w:pPr>
      <w:r>
        <w:tab/>
      </w:r>
      <w:r>
        <w:tab/>
      </w:r>
      <w:r>
        <w:tab/>
      </w:r>
      <w:r>
        <w:tab/>
        <w:t>Gyventojų sakaičius...........................................</w:t>
      </w:r>
    </w:p>
    <w:p w:rsidR="00AA7C51" w:rsidRDefault="00AA7C51" w:rsidP="00AA7C51">
      <w:pPr>
        <w:jc w:val="both"/>
      </w:pPr>
      <w:r>
        <w:tab/>
      </w:r>
      <w:r>
        <w:tab/>
      </w:r>
      <w:r>
        <w:tab/>
      </w:r>
      <w:r>
        <w:tab/>
        <w:t xml:space="preserve">t.sk. pensininkų............................................... </w:t>
      </w:r>
    </w:p>
    <w:p w:rsidR="00AA7C51" w:rsidRDefault="00AA7C51" w:rsidP="00AA7C51">
      <w:pPr>
        <w:jc w:val="both"/>
      </w:pPr>
      <w:r>
        <w:tab/>
      </w:r>
      <w:r>
        <w:tab/>
      </w:r>
      <w:r>
        <w:tab/>
      </w:r>
      <w:r>
        <w:tab/>
        <w:t xml:space="preserve"> I-II gr. neįgalių asmenų..................................</w:t>
      </w:r>
    </w:p>
    <w:p w:rsidR="00AA7C51" w:rsidRDefault="00AA7C51" w:rsidP="00AA7C51">
      <w:pPr>
        <w:jc w:val="both"/>
      </w:pPr>
    </w:p>
    <w:p w:rsidR="00AA7C51" w:rsidRDefault="00AA7C51" w:rsidP="00AA7C51">
      <w:pPr>
        <w:jc w:val="both"/>
      </w:pPr>
    </w:p>
    <w:p w:rsidR="00AA7C51" w:rsidRDefault="00AA7C51" w:rsidP="00AA7C51">
      <w:pPr>
        <w:jc w:val="both"/>
      </w:pPr>
    </w:p>
    <w:p w:rsidR="00AA7C51" w:rsidRDefault="00AA7C51" w:rsidP="00AA7C51">
      <w:pPr>
        <w:jc w:val="both"/>
      </w:pPr>
      <w:r>
        <w:t xml:space="preserve">  Jotainių socialinės globos namai</w:t>
      </w:r>
    </w:p>
    <w:p w:rsidR="00AA7C51" w:rsidRDefault="00AA7C51" w:rsidP="00AA7C51">
      <w:pPr>
        <w:jc w:val="both"/>
      </w:pPr>
      <w:r>
        <w:t xml:space="preserve">                                                                                           Gyventojas</w:t>
      </w:r>
    </w:p>
    <w:p w:rsidR="00AA7C51" w:rsidRDefault="00AA7C51" w:rsidP="00AA7C51">
      <w:pPr>
        <w:jc w:val="both"/>
      </w:pPr>
    </w:p>
    <w:p w:rsidR="00AA7C51" w:rsidRDefault="00AA7C51" w:rsidP="00AA7C51">
      <w:pPr>
        <w:jc w:val="both"/>
      </w:pPr>
      <w:r>
        <w:t>.......................................................</w:t>
      </w:r>
      <w:r>
        <w:tab/>
      </w:r>
      <w:r>
        <w:tab/>
        <w:t>...........................................................................</w:t>
      </w:r>
    </w:p>
    <w:p w:rsidR="00AA7C51" w:rsidRDefault="00AA7C51" w:rsidP="00AA7C51">
      <w:pPr>
        <w:jc w:val="both"/>
      </w:pPr>
    </w:p>
    <w:p w:rsidR="00AA7C51" w:rsidRDefault="00AA7C51" w:rsidP="00AA7C51">
      <w:pPr>
        <w:jc w:val="both"/>
      </w:pPr>
      <w:r>
        <w:t>........................................................</w:t>
      </w:r>
      <w:r>
        <w:tab/>
      </w:r>
      <w:r>
        <w:tab/>
        <w:t>...........................................................................</w:t>
      </w:r>
    </w:p>
    <w:p w:rsidR="00AA7C51" w:rsidRDefault="00AA7C51" w:rsidP="00AA7C51">
      <w:pPr>
        <w:jc w:val="both"/>
      </w:pPr>
      <w:r>
        <w:t xml:space="preserve">                   (parašas)</w:t>
      </w:r>
      <w:r>
        <w:tab/>
      </w:r>
      <w:r>
        <w:tab/>
      </w:r>
      <w:r>
        <w:tab/>
        <w:t xml:space="preserve">                              (parašas)</w:t>
      </w:r>
    </w:p>
    <w:p w:rsidR="00AA7C51" w:rsidRDefault="00AA7C51" w:rsidP="00AA7C51"/>
    <w:p w:rsidR="00AA7C51" w:rsidRDefault="00AA7C51" w:rsidP="00AA7C51">
      <w:r>
        <w:t>A.V.</w:t>
      </w:r>
    </w:p>
    <w:p w:rsidR="00AA7C51" w:rsidRDefault="00AA7C51" w:rsidP="00AA7C51"/>
    <w:p w:rsidR="00AA7C51" w:rsidRDefault="00AA7C51" w:rsidP="00AA7C51"/>
    <w:p w:rsidR="00872358" w:rsidRDefault="00872358"/>
    <w:sectPr w:rsidR="00872358">
      <w:footnotePr>
        <w:pos w:val="beneathText"/>
      </w:footnotePr>
      <w:pgSz w:w="11905" w:h="16837"/>
      <w:pgMar w:top="1701" w:right="578" w:bottom="1134" w:left="15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C51"/>
    <w:rsid w:val="00872358"/>
    <w:rsid w:val="009F160A"/>
    <w:rsid w:val="00AA7C51"/>
    <w:rsid w:val="00DC56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C51"/>
    <w:pPr>
      <w:suppressAutoHyphens/>
      <w:spacing w:after="0" w:line="240" w:lineRule="auto"/>
    </w:pPr>
    <w:rPr>
      <w:rFonts w:ascii="Times New Roman" w:eastAsia="SimSu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C51"/>
    <w:pPr>
      <w:suppressAutoHyphens/>
      <w:spacing w:after="0" w:line="240" w:lineRule="auto"/>
    </w:pPr>
    <w:rPr>
      <w:rFonts w:ascii="Times New Roman" w:eastAsia="SimSu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2019-10-17T07:38:00Z</dcterms:created>
  <dcterms:modified xsi:type="dcterms:W3CDTF">2019-10-17T07:38:00Z</dcterms:modified>
</cp:coreProperties>
</file>